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A312" w14:textId="77777777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12–19 января 2024 года</w:t>
      </w:r>
    </w:p>
    <w:p w14:paraId="7B05B224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4900FA8" w14:textId="3A72C681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D3A48DB" wp14:editId="3CE1B893">
            <wp:extent cx="6480175" cy="6870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56E2E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C50C5DB" w14:textId="7A949A69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009EEBE" wp14:editId="0E269E53">
            <wp:extent cx="370840" cy="344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21C35906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16 января – Президент Российской Федерации Владимир Путин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встречу с главами муниципальных образований субъектов Российской Федерации – участниками Всероссийского муниципального форума «Малая родина – сила России».</w:t>
      </w:r>
    </w:p>
    <w:p w14:paraId="5E3AF553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16 января – Министр строительства и ЖКХ Российской Федерации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Ирек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Файзуллин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совещания с профильными комитетами  Федерального Собрания Российской Федерации по совершенствованию регулирования в сфере ЖКХ, а также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вопросам прохождения осенне-зимнего периода.</w:t>
      </w:r>
    </w:p>
    <w:p w14:paraId="16E24932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17 января – Президент Российской Федерации Владимир Путин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с членами Правительства Российской Федерации по вопросу подведения экономических итогов 2023 года.</w:t>
      </w:r>
    </w:p>
    <w:p w14:paraId="021EC70E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17 января – Заместитель Председателя Правительства Российской Федерации Александр Новак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первое заседание организационного комитета по подготовке и проведению международного форума «Российская энергетическая неделя».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1C706ED" w14:textId="5F3B2554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818F286" wp14:editId="2969E9CD">
            <wp:extent cx="370840" cy="3016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7B619DB2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15 января – Министерство энергетики Российской Федерации и нефтяные компании на оперативном штабе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разработали</w:t>
        </w:r>
      </w:hyperlink>
      <w:r>
        <w:rPr>
          <w:rFonts w:ascii="Calibri" w:hAnsi="Calibri" w:cs="Calibri"/>
          <w:color w:val="212121"/>
          <w:sz w:val="22"/>
          <w:szCs w:val="22"/>
        </w:rPr>
        <w:t> меры для продолжения бесперебойного обеспечения топливом внутреннего рынка на период ремонта предприятия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ООО «ЛУКОЙЛ-Нижегороднефтеоргсинтез».</w:t>
      </w:r>
    </w:p>
    <w:p w14:paraId="6AEBA049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C70FCA4" w14:textId="735A905B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01CD022" wp14:editId="7E67E8CA">
            <wp:extent cx="370840" cy="344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4598FD9D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17 января – Комитет Государственной Думы Федерального </w:t>
      </w:r>
      <w:r>
        <w:rPr>
          <w:rFonts w:ascii="Calibri" w:hAnsi="Calibri" w:cs="Calibri"/>
          <w:color w:val="1F497D"/>
          <w:sz w:val="22"/>
          <w:szCs w:val="22"/>
        </w:rPr>
        <w:t>С</w:t>
      </w:r>
      <w:r>
        <w:rPr>
          <w:rFonts w:ascii="Calibri" w:hAnsi="Calibri" w:cs="Calibri"/>
          <w:color w:val="212121"/>
          <w:sz w:val="22"/>
          <w:szCs w:val="22"/>
        </w:rPr>
        <w:t>обрания Российской Федерации по энергетике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одобрил</w:t>
        </w:r>
      </w:hyperlink>
      <w:r>
        <w:rPr>
          <w:rFonts w:ascii="Calibri" w:hAnsi="Calibri" w:cs="Calibri"/>
          <w:color w:val="212121"/>
          <w:sz w:val="22"/>
          <w:szCs w:val="22"/>
        </w:rPr>
        <w:t> к принятию в первом чтении законопроект, который закрепляет практику заключения регуляторных контрактов между органами власти и газораспределительными организациями.</w:t>
      </w:r>
    </w:p>
    <w:p w14:paraId="19464861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 </w:t>
      </w:r>
    </w:p>
    <w:p w14:paraId="38536AA2" w14:textId="333A86CC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C694678" wp14:editId="52FF9D18">
            <wp:extent cx="344805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732EA7EF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16 января – Правительство Российской Федерации </w:t>
      </w:r>
      <w:hyperlink r:id="rId15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поправки в Правила оптового рынка электрической энергии и мощности, предполагающие продление до 31 декабря 2024 года срока действия механизма экономии ресурсов газовых турбин.</w:t>
      </w:r>
    </w:p>
    <w:p w14:paraId="5FED68EB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16 января – Министерство энергетики Российской Федерации </w:t>
      </w:r>
      <w:hyperlink r:id="rId16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требования к качеству электрической энергии, в том числе распределение обязанностей по его обеспечению между субъектами электроэнергетики и потребителями электрической энергии.</w:t>
      </w:r>
    </w:p>
    <w:p w14:paraId="31DEEB32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17 января – Комитет Государственной Думы Федерального Собрания Российской Федерации по энергетике </w:t>
      </w:r>
      <w:hyperlink r:id="rId1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предварительное рассмотрение проекта изменений в Федеральный закон «О теплоснабжении» в части повышения надежности и безопасности систем теплоснабжения.</w:t>
      </w:r>
    </w:p>
    <w:p w14:paraId="4FF19F40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17 января – Российское энергетическое агентство Минэнерго России </w:t>
      </w:r>
      <w:hyperlink r:id="rId1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подготовило</w:t>
        </w:r>
      </w:hyperlink>
      <w:r>
        <w:rPr>
          <w:rFonts w:ascii="Calibri" w:hAnsi="Calibri" w:cs="Calibri"/>
          <w:color w:val="212121"/>
          <w:sz w:val="22"/>
          <w:szCs w:val="22"/>
        </w:rPr>
        <w:t> ГОСТ Р 71152-2023 «Методология бенчмаркинга энергетической эффективности».</w:t>
      </w:r>
      <w:r>
        <w:rPr>
          <w:rFonts w:ascii="Calibri" w:hAnsi="Calibri" w:cs="Calibri"/>
          <w:color w:val="212121"/>
          <w:sz w:val="22"/>
          <w:szCs w:val="22"/>
        </w:rPr>
        <w:br/>
        <w:t>18 января – Председатель Государственной Думы Федерального Собрания Российской Федерации Вячеслав Володин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поручил</w:t>
        </w:r>
      </w:hyperlink>
      <w:r>
        <w:rPr>
          <w:rFonts w:ascii="Calibri" w:hAnsi="Calibri" w:cs="Calibri"/>
          <w:color w:val="212121"/>
          <w:sz w:val="22"/>
          <w:szCs w:val="22"/>
        </w:rPr>
        <w:t> провести анализ концессионных соглашений в сфере ЖКХ.</w:t>
      </w:r>
      <w:r>
        <w:rPr>
          <w:rFonts w:ascii="Calibri" w:hAnsi="Calibri" w:cs="Calibri"/>
          <w:color w:val="212121"/>
          <w:sz w:val="22"/>
          <w:szCs w:val="22"/>
        </w:rPr>
        <w:br/>
        <w:t>19 января – АО «Системный оператор Единой энергетической системы»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опубликовало</w:t>
        </w:r>
      </w:hyperlink>
      <w:r>
        <w:rPr>
          <w:rFonts w:ascii="Calibri" w:hAnsi="Calibri" w:cs="Calibri"/>
          <w:color w:val="212121"/>
          <w:sz w:val="22"/>
          <w:szCs w:val="22"/>
        </w:rPr>
        <w:t> «Отчет о функционировании Единой энергетической системы России в 2023 году».</w:t>
      </w:r>
    </w:p>
    <w:p w14:paraId="03773C09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046DA52" w14:textId="32F0A1F5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DC16A8D" wp14:editId="3541A8AC">
            <wp:extent cx="293370" cy="310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ВОЗОБНОВЛЯЕМЫЕ ИСТОЧНИКИ ЭНЕРГИИ</w:t>
      </w:r>
    </w:p>
    <w:p w14:paraId="09324659" w14:textId="77777777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15 января – Директор Департамента развития электроэнергетики Министерства энергетики Российской Федерации Андрей Максимов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выступил</w:t>
        </w:r>
      </w:hyperlink>
      <w:r>
        <w:rPr>
          <w:rFonts w:ascii="Calibri" w:hAnsi="Calibri" w:cs="Calibri"/>
          <w:color w:val="000000"/>
          <w:sz w:val="22"/>
          <w:szCs w:val="22"/>
        </w:rPr>
        <w:t> на заседании Ассамблеи Международного агентства по возобновляемой энергетике</w:t>
      </w:r>
      <w:r>
        <w:rPr>
          <w:rFonts w:ascii="Calibri" w:hAnsi="Calibri" w:cs="Calibri"/>
          <w:color w:val="1F497D"/>
          <w:sz w:val="22"/>
          <w:szCs w:val="22"/>
        </w:rPr>
        <w:t>.</w:t>
      </w: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8C16D8A" w14:textId="77777777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 </w:t>
      </w:r>
    </w:p>
    <w:p w14:paraId="5F944396" w14:textId="4D849CDF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02155F4" wp14:editId="1005E73C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55F1C661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16 января – Председатель Государственной Думы Федерального Собрания Российской Федерации Вячеслав Володин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призвал</w:t>
        </w:r>
      </w:hyperlink>
      <w:r>
        <w:rPr>
          <w:rFonts w:ascii="Calibri" w:hAnsi="Calibri" w:cs="Calibri"/>
          <w:color w:val="212121"/>
          <w:sz w:val="22"/>
          <w:szCs w:val="22"/>
        </w:rPr>
        <w:t> депутатский корпус брать под личный контроль случаи с перебоями электро- и теплоснабжения в регионах.</w:t>
      </w:r>
    </w:p>
    <w:p w14:paraId="37545EDD" w14:textId="77777777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18 января – Правительство Российской Федерации </w:t>
      </w:r>
      <w:hyperlink r:id="rId2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подготовило</w:t>
        </w:r>
      </w:hyperlink>
      <w:r>
        <w:rPr>
          <w:rFonts w:ascii="Calibri" w:hAnsi="Calibri" w:cs="Calibri"/>
          <w:color w:val="212121"/>
          <w:sz w:val="22"/>
          <w:szCs w:val="22"/>
        </w:rPr>
        <w:t> законопроект о расширении границ арктической зоны, в которую войдут два муниципалитета Ханты-Мансийского автономного округа – Березовский и Белоярский.</w:t>
      </w:r>
    </w:p>
    <w:p w14:paraId="3AC82624" w14:textId="77777777" w:rsidR="00826A59" w:rsidRDefault="00826A59" w:rsidP="00826A5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2B6C1576" w14:textId="57B9F6D1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9EB23FE" wp14:editId="57C911BA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6C80164C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15 января – Операционным директором </w:t>
      </w: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ПАО «ЭН+ ГРУП»</w:t>
      </w:r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7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> Владимир Колмогоров, занимавший ранее должность первого заместителя генерального директора по технической политике.</w:t>
      </w:r>
    </w:p>
    <w:p w14:paraId="08E457ED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18 января – Исполняющим обязанности директора ООО «Газпром межрегионгаз Нижний Новгород»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назначен</w:t>
        </w:r>
      </w:hyperlink>
      <w:r>
        <w:rPr>
          <w:rFonts w:ascii="Calibri" w:hAnsi="Calibri" w:cs="Calibri"/>
          <w:color w:val="212121"/>
          <w:sz w:val="22"/>
          <w:szCs w:val="22"/>
        </w:rPr>
        <w:t> заместитель по реализации газа Андрей Горбенко. ООО «Газпром газораспределение Нижний Новгород» в качестве исполняющего обязанности руководителя возглавил главный инженер компании Андрей Каширин.</w:t>
      </w:r>
    </w:p>
    <w:p w14:paraId="3B0DCB62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1B402F7E" w14:textId="19F02968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CD0A383" wp14:editId="5132839E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086AB3CB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15 января – Президент Российской Федерации Владимир Путин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телефонный разговор с Премьер-министром Республики Индия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Нарендрой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Моди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14:paraId="00801D03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17 января – Россия и Казахстан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подписали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соглашение об увеличении транзита российской нефти в Китай до 10 млн тонн в год по нефтепроводу Туймазы - Омск - Новосибирск-2 и по направлению Атасу (Казахстан) -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Алашанькоу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(Китай).</w:t>
      </w:r>
    </w:p>
    <w:p w14:paraId="4DE59A49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18 января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встречу с Председателем Кабинета министров Киргизской Республики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Акылбеком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Жапаровым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обсуждались вопросы сотрудничества двух стран в энергетике.</w:t>
      </w:r>
    </w:p>
    <w:p w14:paraId="7C5CC413" w14:textId="77777777" w:rsidR="00826A59" w:rsidRDefault="00826A59" w:rsidP="00826A5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18 января – Заместитель Председателя Правительства Российской Федерации Алексей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Оверчук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встречу с Председателем Кабинета министров Киргизской Республики – Руководителем Администрации Президента Киргизской Республики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Акылбеком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Жапаровым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по вопросам сотрудничества в энергетике.</w:t>
      </w:r>
    </w:p>
    <w:p w14:paraId="5C7E6C74" w14:textId="77777777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59"/>
    <w:rsid w:val="00465BDD"/>
    <w:rsid w:val="005C0FB7"/>
    <w:rsid w:val="00826A59"/>
    <w:rsid w:val="00A802D0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6BCD"/>
  <w15:chartTrackingRefBased/>
  <w15:docId w15:val="{CA3478EE-F95F-405F-B6F1-1E1379A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2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73278" TargetMode="External"/><Relationship Id="rId13" Type="http://schemas.openxmlformats.org/officeDocument/2006/relationships/hyperlink" Target="https://sozd.duma.gov.ru/bill/508638-8" TargetMode="External"/><Relationship Id="rId18" Type="http://schemas.openxmlformats.org/officeDocument/2006/relationships/hyperlink" Target="https://rosenergo.gov.ru/press-center/news/utverzhden-natsionalnyy-standart-rossiyskoy-federatsii-po-metodologii-benchmarkinga-energeticheskoy-/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hyperlink" Target="https://minstroyrf.gov.ru/press/irek-fayzullin-provel-soveshchaniya-s-profilnymi-komitetami-gosdumy-i-soveta-federatsii-po-sovershen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duma.gov.ru/news/58646/" TargetMode="External"/><Relationship Id="rId25" Type="http://schemas.openxmlformats.org/officeDocument/2006/relationships/hyperlink" Target="http://government.ru/news/50643/" TargetMode="External"/><Relationship Id="rId33" Type="http://schemas.openxmlformats.org/officeDocument/2006/relationships/hyperlink" Target="http://government.ru/news/5065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0001202401110006?ysclid=lrjdj0s7od661522255" TargetMode="External"/><Relationship Id="rId20" Type="http://schemas.openxmlformats.org/officeDocument/2006/relationships/hyperlink" Target="https://www.so-ups.ru/functioning/tech-disc/tech-disc2024/tech-disc2024ups/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73275" TargetMode="External"/><Relationship Id="rId11" Type="http://schemas.openxmlformats.org/officeDocument/2006/relationships/hyperlink" Target="https://minenergo.gov.ru/?news-item=informatsionnoe-soobshchenie-minenergo-" TargetMode="External"/><Relationship Id="rId24" Type="http://schemas.openxmlformats.org/officeDocument/2006/relationships/hyperlink" Target="http://duma.gov.ru/news/58635/" TargetMode="External"/><Relationship Id="rId32" Type="http://schemas.openxmlformats.org/officeDocument/2006/relationships/hyperlink" Target="http://government.ru/news/50648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publication.pravo.gov.ru/document/0001202312260090?ysclid=lrg7di1qsi444159571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kommersant.ru/doc/6455768?ysclid=lrkd8mbmh748081929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duma.gov.ru/news/58655/" TargetMode="External"/><Relationship Id="rId31" Type="http://schemas.openxmlformats.org/officeDocument/2006/relationships/hyperlink" Target="http://publication.pravo.gov.ru/document/00012024011700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ernment.ru/news/50637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minenergo.gov.ru/?news-item=andrey-maksimov-vystupil-na-zasedanii-assamblei-mezhdunarodnogo-agentstva-po-vozobnovlyaemoy-energet" TargetMode="External"/><Relationship Id="rId27" Type="http://schemas.openxmlformats.org/officeDocument/2006/relationships/hyperlink" Target="https://enplusgroup.com/ru/media/news/press/vladimir-kolmogorov-naznachen-operatsionnym-direktorom-en/" TargetMode="External"/><Relationship Id="rId30" Type="http://schemas.openxmlformats.org/officeDocument/2006/relationships/hyperlink" Target="http://www.kremlin.ru/events/president/news/7327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2024-04-03T06:38:00Z</dcterms:created>
  <dcterms:modified xsi:type="dcterms:W3CDTF">2024-04-03T06:39:00Z</dcterms:modified>
</cp:coreProperties>
</file>