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38F7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29 декабря 2023 года – 12 января 2024 года</w:t>
      </w:r>
    </w:p>
    <w:p w14:paraId="60BA2A07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0EB47A0" w14:textId="21A4DF8C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0241A41" wp14:editId="13D65C70">
            <wp:extent cx="6480175" cy="687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B358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718183A" w14:textId="52949115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40FF538" wp14:editId="2237D289">
            <wp:extent cx="370840" cy="344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32663A12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30 декабря – Правительство Российской Федерации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продлило</w:t>
        </w:r>
      </w:hyperlink>
      <w:r>
        <w:rPr>
          <w:rFonts w:ascii="Calibri" w:hAnsi="Calibri" w:cs="Calibri"/>
          <w:color w:val="212121"/>
          <w:sz w:val="22"/>
          <w:szCs w:val="22"/>
        </w:rPr>
        <w:t> решение об отмене начисления повышенных пеней за просрочку платежей за ЖКУ.</w:t>
      </w:r>
    </w:p>
    <w:p w14:paraId="16CE8594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 января – Правительство Российской Федерации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продлило</w:t>
        </w:r>
      </w:hyperlink>
      <w:r>
        <w:rPr>
          <w:rFonts w:ascii="Calibri" w:hAnsi="Calibri" w:cs="Calibri"/>
          <w:color w:val="212121"/>
          <w:sz w:val="22"/>
          <w:szCs w:val="22"/>
        </w:rPr>
        <w:t> до конца 2024 года упрощенный порядок ввоза в страну электронных устройств и оборудования.</w:t>
      </w:r>
    </w:p>
    <w:p w14:paraId="0BE74BB8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9 января – Президент Российской Федерации Владимир Путин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руководителем Федеральной службы по надзору в сфере природопользования Светланой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Радионовой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43509A39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9 января – Министр природных ресурсов и экологии Российской Федерации Александр Козлов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предложил</w:t>
        </w:r>
      </w:hyperlink>
      <w:r>
        <w:rPr>
          <w:rFonts w:ascii="Calibri" w:hAnsi="Calibri" w:cs="Calibri"/>
          <w:color w:val="212121"/>
          <w:sz w:val="22"/>
          <w:szCs w:val="22"/>
        </w:rPr>
        <w:t> создать совещательную площадку при участии России, стран Африки и Ближнего Востока по вопросам разведки, добычи и переработки критических видов минерального сырья в целях координации деятельности в области освоения минеральных ресурсов.</w:t>
      </w:r>
    </w:p>
    <w:p w14:paraId="06396862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11 января – Министерство финансов Российской Федерации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подготовил</w:t>
        </w:r>
      </w:hyperlink>
      <w:r>
        <w:rPr>
          <w:rFonts w:ascii="Calibri" w:hAnsi="Calibri" w:cs="Calibri"/>
          <w:color w:val="212121"/>
          <w:sz w:val="22"/>
          <w:szCs w:val="22"/>
        </w:rPr>
        <w:t> предварительную оценку исполнения федерального бюджета за 2023 год.</w:t>
      </w:r>
    </w:p>
    <w:p w14:paraId="63662BC0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12 января – Президент Российской Федерации Владимир Путин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 Генеральным директором – председателем правления ОАО «Российские железные дороги» Олегом Белозеровым повышение объемов перевозок, развитие новых транспортных коридоров и модернизацию инфраструктуры.</w:t>
      </w:r>
    </w:p>
    <w:p w14:paraId="61A94EC6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73FDC98" w14:textId="19EF59AA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33F5BBC" wp14:editId="550AC9DF">
            <wp:extent cx="370840" cy="3016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7FE84D1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декабря – Федеральная антимонопольная служба России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разработала</w:t>
        </w:r>
      </w:hyperlink>
      <w:r>
        <w:rPr>
          <w:rFonts w:ascii="Calibri" w:hAnsi="Calibri" w:cs="Calibri"/>
          <w:color w:val="212121"/>
          <w:sz w:val="22"/>
          <w:szCs w:val="22"/>
        </w:rPr>
        <w:t> единые правила расчета начальной максимальной цены контракта на топливо в рамках госзакупок.</w:t>
      </w:r>
    </w:p>
    <w:p w14:paraId="6A3A1858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11 января – Министерство финансов Российской Федерации </w:t>
      </w:r>
      <w:hyperlink r:id="rId14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выплатило</w:t>
        </w:r>
      </w:hyperlink>
      <w:r>
        <w:rPr>
          <w:rFonts w:ascii="Calibri" w:hAnsi="Calibri" w:cs="Calibri"/>
          <w:color w:val="212121"/>
          <w:sz w:val="22"/>
          <w:szCs w:val="22"/>
        </w:rPr>
        <w:t> нефтяным компаниям из федерального бюджета 1,588 трлн рублей по топливному демпферу по итогам 2023 года.</w:t>
      </w:r>
    </w:p>
    <w:p w14:paraId="51C4E0AD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08EC3E98" w14:textId="48331038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AEEE79" wp14:editId="4C3FD74A">
            <wp:extent cx="370840" cy="344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6A29F65A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января –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 силу закон, устанавливающий нулевую ставку налога на добычу полезных ископаемых при добыче газа и газового конденсата на участках недр, расположенных полностью или частично на полуостровах Ямал 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Гыданский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Ямало-Ненецком АО, используемых исключительно для производства аммиака и водорода.</w:t>
      </w:r>
    </w:p>
    <w:p w14:paraId="66DCD02E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 </w:t>
      </w:r>
    </w:p>
    <w:p w14:paraId="402B6DB8" w14:textId="5DAA74CA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1FF741E" wp14:editId="47CEA55B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5D1D1318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декабря – Федеральная антимонопольная служба России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утвердила</w:t>
        </w:r>
      </w:hyperlink>
      <w:r>
        <w:rPr>
          <w:rFonts w:ascii="Calibri" w:hAnsi="Calibri" w:cs="Calibri"/>
          <w:color w:val="212121"/>
          <w:sz w:val="22"/>
          <w:szCs w:val="22"/>
        </w:rPr>
        <w:t> тарифы и предельные максимальные уровни цен на услуги, оказываемые АО «Системный оператор Единой энергетической системы».</w:t>
      </w:r>
    </w:p>
    <w:p w14:paraId="3F726519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января –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в силу Федеральный закон, согласно которому на российском оптовом энергорынке появятся агрегаторы спроса, которые помогают управлять режимом потребления электроэнергии.</w:t>
      </w:r>
    </w:p>
    <w:p w14:paraId="229D40B5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 января – Правительство Российской Федерации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перенесло</w:t>
        </w:r>
      </w:hyperlink>
      <w:r>
        <w:rPr>
          <w:rFonts w:ascii="Calibri" w:hAnsi="Calibri" w:cs="Calibri"/>
          <w:color w:val="212121"/>
          <w:sz w:val="22"/>
          <w:szCs w:val="22"/>
        </w:rPr>
        <w:t> сроки конкурсных отборов мощности: конкурентный отбор мощности на 2027 год пройдет до 1 августа 2024 года, отбор проектов модернизации ТЭС— не позднее 20 декабря 2024 года.</w:t>
      </w:r>
    </w:p>
    <w:p w14:paraId="05C82451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A25F29E" w14:textId="56DA0995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0168CC6" wp14:editId="1D656B82">
            <wp:extent cx="344805" cy="344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ЦИФРОВАЯ ТРАНСФОРМАЦИЯ И ВНЕДРЕНИЕ ИННОВАЦИЙ</w:t>
      </w:r>
    </w:p>
    <w:p w14:paraId="4CD98445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29 декабря 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посетил</w:t>
        </w:r>
      </w:hyperlink>
      <w:r>
        <w:rPr>
          <w:rFonts w:ascii="Calibri" w:hAnsi="Calibri" w:cs="Calibri"/>
          <w:color w:val="000000"/>
          <w:sz w:val="22"/>
          <w:szCs w:val="22"/>
        </w:rPr>
        <w:t> центр цифровой трансформации «Газпром нефти» –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Цифергауз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 в Санкт-Петербурге.</w:t>
      </w: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FB421FC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C888EFF" w14:textId="180F890C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C2354A9" wp14:editId="588C43BD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2DE2AD4C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5 января – Заместитель Председателя Правительства Российской Федерации Александр Новак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губернатором Красноярского края Михаилом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Котюковым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обсудили прохождение энергетическим комплексом региона осенне-зимнего периода и мероприятия по повышению надежности энергосистемы.</w:t>
      </w:r>
    </w:p>
    <w:p w14:paraId="6C1EFC39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6 января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разработать план мероприятий по повышению надежности подстанций 500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московской энергосистемы.</w:t>
      </w:r>
    </w:p>
    <w:p w14:paraId="7BBEF8B6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8 января – Президент Российской Федерации Владимир Путин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с главой Херсонской области Владимиром Сальдо и губернатором Московской области Андреем Воробьевым по ситуации с перебоями тепло- и электроснабжения, по итогам которого Министерству по делам гражданской обороны, чрезвычайным ситуациям и ликвидации последствий стихийных бедствий и ПАО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Россети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 поручено продолжать принимать все возможные меры для обеспечения тепло- и энергоснабжения.</w:t>
      </w:r>
    </w:p>
    <w:p w14:paraId="68584E6F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9 января – </w:t>
      </w:r>
      <w:r>
        <w:rPr>
          <w:rFonts w:ascii="Calibri" w:hAnsi="Calibri" w:cs="Calibri"/>
          <w:color w:val="212121"/>
          <w:sz w:val="22"/>
          <w:szCs w:val="22"/>
        </w:rPr>
        <w:t xml:space="preserve">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 эфире телеканалов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 ситуации с электроснабжением в ряде регионов России в период новогодних праздников.</w:t>
      </w:r>
    </w:p>
    <w:p w14:paraId="1EC5DCF5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9 января – Заместитель Председателя Правительства Российской Федерации – Министр промышленности и торговли Российской Федерации Денис Мантуров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Сахалинской области Валерием Лимаренко по вопросам формирования Восточного водородного кластера.</w:t>
      </w:r>
    </w:p>
    <w:p w14:paraId="27BA544F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10 января – Президент Российской Федерации Владимир Путин </w:t>
      </w:r>
      <w:hyperlink r:id="rId2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встречу с губернатором Чукотского автономного округа Владиславом Кузнецовым, в ходе которой обсуждались вопросы развития альтернативной энергетики региона.</w:t>
      </w:r>
    </w:p>
    <w:p w14:paraId="3241221B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11 января – Президент Российской Федерации Владимир Путин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рабочую встречу с губернатором Хабаровского края Михаилом Дегтярёвым.</w:t>
      </w:r>
    </w:p>
    <w:p w14:paraId="07C6439F" w14:textId="77777777" w:rsidR="00EA4DE5" w:rsidRDefault="00EA4DE5" w:rsidP="00EA4DE5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5C1CEE1F" w14:textId="265F3E7D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2738AE0" wp14:editId="1BD71C23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5CE8006A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9 января – В должность главного инженера Шатурской ГРЭС – филиала ПАО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Юнипро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Яков Торбин, занимавший до этого должность заместителя главного инженера по эксплуатации данной ГРЭС.</w:t>
      </w:r>
    </w:p>
    <w:p w14:paraId="4B64C497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3D6A5C6" w14:textId="5D3CC095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A35EAE" wp14:editId="59925110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0CA2A3BB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января – Президент Российской Федерации Владимир Путин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212121"/>
          <w:sz w:val="22"/>
          <w:szCs w:val="22"/>
        </w:rPr>
        <w:t> с обращением в связи с началом председательства России в БРИКС.</w:t>
      </w:r>
    </w:p>
    <w:p w14:paraId="566FE7B7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января – Председательство в Содружестве Независимых Государств с 1 января 2024 года </w:t>
      </w:r>
      <w:hyperlink r:id="rId3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перешло</w:t>
        </w:r>
      </w:hyperlink>
      <w:r>
        <w:rPr>
          <w:rFonts w:ascii="Calibri" w:hAnsi="Calibri" w:cs="Calibri"/>
          <w:color w:val="212121"/>
          <w:sz w:val="22"/>
          <w:szCs w:val="22"/>
        </w:rPr>
        <w:t> к Российской Федерации.</w:t>
      </w:r>
    </w:p>
    <w:p w14:paraId="1E194CD2" w14:textId="77777777" w:rsidR="00EA4DE5" w:rsidRDefault="00EA4DE5" w:rsidP="00EA4D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10 января – Российская Федерация и Республика Южная Осетия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договорились</w:t>
        </w:r>
      </w:hyperlink>
      <w:r>
        <w:rPr>
          <w:rFonts w:ascii="Calibri" w:hAnsi="Calibri" w:cs="Calibri"/>
          <w:color w:val="212121"/>
          <w:sz w:val="22"/>
          <w:szCs w:val="22"/>
        </w:rPr>
        <w:t> отменить таможенные пошлины на вывоз российских нефтепродуктов и газа.</w:t>
      </w:r>
    </w:p>
    <w:p w14:paraId="44986C66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5"/>
    <w:rsid w:val="00465BDD"/>
    <w:rsid w:val="005C0FB7"/>
    <w:rsid w:val="00A802D0"/>
    <w:rsid w:val="00EA4DE5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A415"/>
  <w15:chartTrackingRefBased/>
  <w15:docId w15:val="{6FDC14CF-C2A5-4A4E-895E-6BCE1E6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73239" TargetMode="External"/><Relationship Id="rId13" Type="http://schemas.openxmlformats.org/officeDocument/2006/relationships/hyperlink" Target="https://fas.gov.ru/news/33018" TargetMode="External"/><Relationship Id="rId18" Type="http://schemas.openxmlformats.org/officeDocument/2006/relationships/hyperlink" Target="http://publication.pravo.gov.ru/document/0001202312290018?ysclid=lr6826zqow647531024" TargetMode="External"/><Relationship Id="rId26" Type="http://schemas.openxmlformats.org/officeDocument/2006/relationships/hyperlink" Target="http://www.kremlin.ru/events/president/news/7323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://www.kremlin.ru/events/president/news/73202" TargetMode="External"/><Relationship Id="rId7" Type="http://schemas.openxmlformats.org/officeDocument/2006/relationships/hyperlink" Target="http://government.ru/news/50585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minenergo.gov.ru/node/25613" TargetMode="External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ozd.duma.gov.ru/bill/343050-8" TargetMode="External"/><Relationship Id="rId20" Type="http://schemas.openxmlformats.org/officeDocument/2006/relationships/hyperlink" Target="http://publication.pravo.gov.ru/document/0001202312300006?ysclid=lr68a5bugh961160628&amp;index=2" TargetMode="External"/><Relationship Id="rId29" Type="http://schemas.openxmlformats.org/officeDocument/2006/relationships/hyperlink" Target="http://www.kremlin.ru/events/president/news/73245" TargetMode="External"/><Relationship Id="rId1" Type="http://schemas.openxmlformats.org/officeDocument/2006/relationships/styles" Target="styles.xml"/><Relationship Id="rId6" Type="http://schemas.openxmlformats.org/officeDocument/2006/relationships/hyperlink" Target="http://government.ru/docs/50584/" TargetMode="External"/><Relationship Id="rId11" Type="http://schemas.openxmlformats.org/officeDocument/2006/relationships/hyperlink" Target="http://www.kremlin.ru/events/president/news/73259" TargetMode="External"/><Relationship Id="rId24" Type="http://schemas.openxmlformats.org/officeDocument/2006/relationships/hyperlink" Target="http://government.ru/news/50594/" TargetMode="External"/><Relationship Id="rId32" Type="http://schemas.openxmlformats.org/officeDocument/2006/relationships/hyperlink" Target="https://unipro.energy/pressroom/news/4833880/?ysclid=lr7r9fscf430223049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://government.ru/news/50604/" TargetMode="External"/><Relationship Id="rId36" Type="http://schemas.openxmlformats.org/officeDocument/2006/relationships/hyperlink" Target="http://publication.pravo.gov.ru/document/0001202401100003?index=1" TargetMode="External"/><Relationship Id="rId10" Type="http://schemas.openxmlformats.org/officeDocument/2006/relationships/hyperlink" Target="https://minfin.gov.ru/ru/press-center/?id_4=38819-predvaritelnaya_otsenka_ispolneniya_federalnogo_byudzheta_za_2023_god&amp;ysclid=lraefzzvco321186701" TargetMode="External"/><Relationship Id="rId19" Type="http://schemas.openxmlformats.org/officeDocument/2006/relationships/hyperlink" Target="http://publication.pravo.gov.ru/document/0001202311020016?index=1" TargetMode="External"/><Relationship Id="rId31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s://www.mnr.gov.ru/press/news/aleksandr_kozlov_v_otnoshenii_tvyerdykh_poleznykh_iskopaemykh_neobkhodima_ploshchadka_analogichnaya_/?special_version=Y&amp;ysclid=lr7ith5mp3224673027" TargetMode="External"/><Relationship Id="rId14" Type="http://schemas.openxmlformats.org/officeDocument/2006/relationships/hyperlink" Target="https://minfin.gov.ru/ru/statistics/fedbud/oil?id_57=122094-svedeniya_o_formirovanii_i_ispolzovanii_dopolnitelnykh_neftegazovykh_dokhodov_federalnogo_byudzheta_v_2018-2024_godu" TargetMode="External"/><Relationship Id="rId22" Type="http://schemas.openxmlformats.org/officeDocument/2006/relationships/hyperlink" Target="https://minenergo.gov.ru/node/25603" TargetMode="External"/><Relationship Id="rId27" Type="http://schemas.openxmlformats.org/officeDocument/2006/relationships/hyperlink" Target="https://minenergo.gov.ru/node/25618" TargetMode="External"/><Relationship Id="rId30" Type="http://schemas.openxmlformats.org/officeDocument/2006/relationships/hyperlink" Target="http://www.kremlin.ru/events/president/news/73251" TargetMode="External"/><Relationship Id="rId35" Type="http://schemas.openxmlformats.org/officeDocument/2006/relationships/hyperlink" Target="http://www.kremlin.ru/events/president/news/73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2024-04-03T06:39:00Z</dcterms:created>
  <dcterms:modified xsi:type="dcterms:W3CDTF">2024-04-03T06:39:00Z</dcterms:modified>
</cp:coreProperties>
</file>